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D106" w14:textId="510DCD90" w:rsidR="001E572B" w:rsidRDefault="00C60DF1" w:rsidP="0071515D">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 xml:space="preserve">Crear </w:t>
      </w:r>
      <w:r w:rsidR="007C4551">
        <w:rPr>
          <w:rFonts w:ascii="Arial" w:hAnsi="Arial" w:cs="Arial"/>
          <w:b/>
          <w:bCs/>
          <w:color w:val="44546A" w:themeColor="text2"/>
          <w:sz w:val="40"/>
          <w:szCs w:val="40"/>
          <w:shd w:val="clear" w:color="auto" w:fill="FFFFFF"/>
        </w:rPr>
        <w:t>í</w:t>
      </w:r>
      <w:r>
        <w:rPr>
          <w:rFonts w:ascii="Arial" w:hAnsi="Arial" w:cs="Arial"/>
          <w:b/>
          <w:bCs/>
          <w:color w:val="44546A" w:themeColor="text2"/>
          <w:sz w:val="40"/>
          <w:szCs w:val="40"/>
          <w:shd w:val="clear" w:color="auto" w:fill="FFFFFF"/>
        </w:rPr>
        <w:t>ndices automáticos y actualizables</w:t>
      </w:r>
      <w:r w:rsidR="00E35CCE">
        <w:rPr>
          <w:rFonts w:ascii="Arial" w:hAnsi="Arial" w:cs="Arial"/>
          <w:b/>
          <w:bCs/>
          <w:color w:val="44546A" w:themeColor="text2"/>
          <w:sz w:val="40"/>
          <w:szCs w:val="40"/>
          <w:shd w:val="clear" w:color="auto" w:fill="FFFFFF"/>
        </w:rPr>
        <w:t xml:space="preserve"> con palabras</w:t>
      </w:r>
      <w:r>
        <w:rPr>
          <w:rFonts w:ascii="Arial" w:hAnsi="Arial" w:cs="Arial"/>
          <w:b/>
          <w:bCs/>
          <w:color w:val="44546A" w:themeColor="text2"/>
          <w:sz w:val="40"/>
          <w:szCs w:val="40"/>
          <w:shd w:val="clear" w:color="auto" w:fill="FFFFFF"/>
        </w:rPr>
        <w:t xml:space="preserve">: </w:t>
      </w:r>
      <w:r w:rsidR="00E35CCE">
        <w:rPr>
          <w:rFonts w:ascii="Arial" w:hAnsi="Arial" w:cs="Arial"/>
          <w:b/>
          <w:bCs/>
          <w:color w:val="44546A" w:themeColor="text2"/>
          <w:sz w:val="40"/>
          <w:szCs w:val="40"/>
          <w:shd w:val="clear" w:color="auto" w:fill="FFFFFF"/>
        </w:rPr>
        <w:t>Índice</w:t>
      </w:r>
    </w:p>
    <w:p w14:paraId="324C69C9" w14:textId="77777777" w:rsidR="00C60DF1" w:rsidRDefault="00C60DF1" w:rsidP="006067CC">
      <w:pPr>
        <w:rPr>
          <w:rFonts w:ascii="Arial" w:hAnsi="Arial" w:cs="Arial"/>
          <w:color w:val="202124"/>
          <w:sz w:val="32"/>
          <w:szCs w:val="32"/>
          <w:shd w:val="clear" w:color="auto" w:fill="FFFFFF"/>
        </w:rPr>
      </w:pPr>
    </w:p>
    <w:p w14:paraId="3259C507" w14:textId="74401CC7" w:rsidR="008C7770" w:rsidRDefault="00E35CCE" w:rsidP="006067CC">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Un índice enumera los términos </w:t>
      </w:r>
      <w:r>
        <w:rPr>
          <w:rFonts w:ascii="Arial" w:hAnsi="Arial" w:cs="Arial"/>
          <w:color w:val="202124"/>
          <w:sz w:val="32"/>
          <w:szCs w:val="32"/>
          <w:shd w:val="clear" w:color="auto" w:fill="FFFFFF"/>
        </w:rPr>
        <w:t xml:space="preserve">o palabras </w:t>
      </w:r>
      <w:r w:rsidRPr="00E35CCE">
        <w:rPr>
          <w:rFonts w:ascii="Arial" w:hAnsi="Arial" w:cs="Arial"/>
          <w:color w:val="202124"/>
          <w:sz w:val="32"/>
          <w:szCs w:val="32"/>
          <w:shd w:val="clear" w:color="auto" w:fill="FFFFFF"/>
        </w:rPr>
        <w:t>que se tratan en un documento, así como las páginas en las que aparecen.</w:t>
      </w:r>
    </w:p>
    <w:p w14:paraId="0B56612B" w14:textId="0BC29CE6" w:rsidR="009E7BB8" w:rsidRDefault="009E7BB8" w:rsidP="006067CC">
      <w:pPr>
        <w:rPr>
          <w:rFonts w:ascii="Arial" w:hAnsi="Arial" w:cs="Arial"/>
          <w:color w:val="202124"/>
          <w:sz w:val="32"/>
          <w:szCs w:val="32"/>
          <w:shd w:val="clear" w:color="auto" w:fill="FFFFFF"/>
        </w:rPr>
      </w:pPr>
    </w:p>
    <w:p w14:paraId="183F9F76" w14:textId="5DCFAC2C" w:rsidR="007A6729" w:rsidRPr="00867E50" w:rsidRDefault="007A6729">
      <w:pPr>
        <w:rPr>
          <w:sz w:val="32"/>
          <w:szCs w:val="32"/>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08DECDA0" w14:textId="66832B52" w:rsidR="006C492A" w:rsidRDefault="006C492A" w:rsidP="006067CC">
      <w:pPr>
        <w:rPr>
          <w:rFonts w:ascii="Arial" w:hAnsi="Arial" w:cs="Arial"/>
          <w:color w:val="202124"/>
          <w:sz w:val="32"/>
          <w:szCs w:val="32"/>
          <w:shd w:val="clear" w:color="auto" w:fill="FFFFFF"/>
        </w:rPr>
      </w:pPr>
    </w:p>
    <w:p w14:paraId="5121CB78" w14:textId="18879CE7" w:rsidR="006C492A" w:rsidRDefault="006C492A" w:rsidP="006067CC">
      <w:pPr>
        <w:rPr>
          <w:rFonts w:ascii="Arial" w:hAnsi="Arial" w:cs="Arial"/>
          <w:color w:val="202124"/>
          <w:sz w:val="32"/>
          <w:szCs w:val="32"/>
          <w:shd w:val="clear" w:color="auto" w:fill="FFFFFF"/>
        </w:rPr>
      </w:pPr>
    </w:p>
    <w:p w14:paraId="259B0962" w14:textId="5A9CE279" w:rsidR="006C492A" w:rsidRDefault="006C492A" w:rsidP="006067CC">
      <w:pPr>
        <w:rPr>
          <w:rFonts w:ascii="Arial" w:hAnsi="Arial" w:cs="Arial"/>
          <w:color w:val="202124"/>
          <w:sz w:val="32"/>
          <w:szCs w:val="32"/>
          <w:shd w:val="clear" w:color="auto" w:fill="FFFFFF"/>
        </w:rPr>
      </w:pPr>
    </w:p>
    <w:p w14:paraId="4FA91040" w14:textId="23E14E5A" w:rsidR="00E35CCE" w:rsidRDefault="00E35CCE" w:rsidP="006067CC">
      <w:pPr>
        <w:rPr>
          <w:rFonts w:ascii="Arial" w:hAnsi="Arial" w:cs="Arial"/>
          <w:color w:val="202124"/>
          <w:sz w:val="32"/>
          <w:szCs w:val="32"/>
          <w:shd w:val="clear" w:color="auto" w:fill="FFFFFF"/>
        </w:rPr>
      </w:pPr>
    </w:p>
    <w:p w14:paraId="1587AA24" w14:textId="1096D995" w:rsidR="00E35CCE" w:rsidRDefault="00E35CCE"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53929674"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producción y las ventas en niveles de excelencia, demanda satisfacer y exceder las exigencias drásticas del mercado, y para lograr esto, los productos –bienes y servicios– deben cumplir especificaciones de clientes cada vez más rigurosas, y estándares organizacionales progresivamente estrictos.</w:t>
      </w:r>
    </w:p>
    <w:p w14:paraId="10E53979" w14:textId="22A831E0"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5F2740AA" w14:textId="0DA23030"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El macro concepto que subyace a todo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7FE8A55A" w14:textId="77777777" w:rsidR="00E35CCE" w:rsidRPr="00E35CCE" w:rsidRDefault="00E35CCE" w:rsidP="00E35CCE">
      <w:pPr>
        <w:rPr>
          <w:rFonts w:ascii="Arial" w:hAnsi="Arial" w:cs="Arial"/>
          <w:color w:val="202124"/>
          <w:sz w:val="32"/>
          <w:szCs w:val="32"/>
          <w:shd w:val="clear" w:color="auto" w:fill="FFFFFF"/>
        </w:rPr>
      </w:pP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w:t>
      </w:r>
      <w:r w:rsidRPr="00E35CCE">
        <w:rPr>
          <w:rFonts w:ascii="Arial" w:hAnsi="Arial" w:cs="Arial"/>
          <w:color w:val="202124"/>
          <w:sz w:val="32"/>
          <w:szCs w:val="32"/>
          <w:shd w:val="clear" w:color="auto" w:fill="FFFFFF"/>
        </w:rPr>
        <w:t>cliente</w:t>
      </w:r>
      <w:r w:rsidRPr="00E35CCE">
        <w:rPr>
          <w:rFonts w:ascii="Arial" w:hAnsi="Arial" w:cs="Arial"/>
          <w:color w:val="202124"/>
          <w:sz w:val="32"/>
          <w:szCs w:val="32"/>
          <w:shd w:val="clear" w:color="auto" w:fill="FFFFFF"/>
        </w:rPr>
        <w:t xml:space="preserve"> es el producto, y que éste, en último término, </w:t>
      </w:r>
      <w:r w:rsidRPr="00E35CCE">
        <w:rPr>
          <w:rFonts w:ascii="Arial" w:hAnsi="Arial" w:cs="Arial"/>
          <w:color w:val="202124"/>
          <w:sz w:val="32"/>
          <w:szCs w:val="32"/>
          <w:shd w:val="clear" w:color="auto" w:fill="FFFFFF"/>
        </w:rPr>
        <w:lastRenderedPageBreak/>
        <w:t>determinará la decisión de recompra o de recomendación en 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En síntesis, un proceso de alta calidad genera un producto de alta calidad; un producto de alta calidad determina altos niveles de productividad y competitividad; altos niveles de productividad y </w:t>
      </w:r>
      <w:r w:rsidRPr="00E35CCE">
        <w:rPr>
          <w:rFonts w:ascii="Arial" w:hAnsi="Arial" w:cs="Arial"/>
          <w:color w:val="202124"/>
          <w:sz w:val="32"/>
          <w:szCs w:val="32"/>
          <w:shd w:val="clear" w:color="auto" w:fill="FFFFFF"/>
        </w:rPr>
        <w:t>competitividad</w:t>
      </w:r>
      <w:r w:rsidRPr="00E35CCE">
        <w:rPr>
          <w:rFonts w:ascii="Arial" w:hAnsi="Arial" w:cs="Arial"/>
          <w:color w:val="202124"/>
          <w:sz w:val="32"/>
          <w:szCs w:val="32"/>
          <w:shd w:val="clear" w:color="auto" w:fill="FFFFFF"/>
        </w:rPr>
        <w:t xml:space="preserve">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lastRenderedPageBreak/>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trabajo en equipo y compromiso de todos. No obstante, es </w:t>
      </w:r>
      <w:r w:rsidRPr="00E35CCE">
        <w:rPr>
          <w:rFonts w:ascii="Arial" w:hAnsi="Arial" w:cs="Arial"/>
          <w:color w:val="202124"/>
          <w:sz w:val="32"/>
          <w:szCs w:val="32"/>
          <w:shd w:val="clear" w:color="auto" w:fill="FFFFFF"/>
        </w:rPr>
        <w:lastRenderedPageBreak/>
        <w:t>virtualmente imposible conformar una organización horizontal pura, habida cuenta de que las ópticas de la empresa y del cliente no son siempre coincidentes; en la práctica, la 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088BFFED"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sectPr w:rsidR="00E35CCE" w:rsidSect="005D498E">
      <w:footerReference w:type="default" r:id="rId11"/>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C6275" w14:textId="77777777" w:rsidR="00A51212" w:rsidRDefault="00A51212" w:rsidP="00474040">
      <w:pPr>
        <w:spacing w:after="0" w:line="240" w:lineRule="auto"/>
      </w:pPr>
      <w:r>
        <w:separator/>
      </w:r>
    </w:p>
  </w:endnote>
  <w:endnote w:type="continuationSeparator" w:id="0">
    <w:p w14:paraId="52C4B6F8" w14:textId="77777777" w:rsidR="00A51212" w:rsidRDefault="00A51212"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6BF9F" w14:textId="77777777" w:rsidR="00A51212" w:rsidRDefault="00A51212" w:rsidP="00474040">
      <w:pPr>
        <w:spacing w:after="0" w:line="240" w:lineRule="auto"/>
      </w:pPr>
      <w:r>
        <w:separator/>
      </w:r>
    </w:p>
  </w:footnote>
  <w:footnote w:type="continuationSeparator" w:id="0">
    <w:p w14:paraId="2893A524" w14:textId="77777777" w:rsidR="00A51212" w:rsidRDefault="00A51212"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E61BA"/>
    <w:rsid w:val="00127CA5"/>
    <w:rsid w:val="001E572B"/>
    <w:rsid w:val="001F6109"/>
    <w:rsid w:val="003868B7"/>
    <w:rsid w:val="0041043D"/>
    <w:rsid w:val="00462426"/>
    <w:rsid w:val="00474040"/>
    <w:rsid w:val="00477419"/>
    <w:rsid w:val="004A00CA"/>
    <w:rsid w:val="005D2AEC"/>
    <w:rsid w:val="005D498E"/>
    <w:rsid w:val="005E592C"/>
    <w:rsid w:val="005E5C06"/>
    <w:rsid w:val="006067CC"/>
    <w:rsid w:val="006A358E"/>
    <w:rsid w:val="006A3EF0"/>
    <w:rsid w:val="006A60FD"/>
    <w:rsid w:val="006C492A"/>
    <w:rsid w:val="0071031C"/>
    <w:rsid w:val="0071515D"/>
    <w:rsid w:val="00741724"/>
    <w:rsid w:val="00774ADB"/>
    <w:rsid w:val="007A6729"/>
    <w:rsid w:val="007C4551"/>
    <w:rsid w:val="007E5448"/>
    <w:rsid w:val="00814C0E"/>
    <w:rsid w:val="008621FD"/>
    <w:rsid w:val="00867E50"/>
    <w:rsid w:val="008A42EE"/>
    <w:rsid w:val="008B56BA"/>
    <w:rsid w:val="008C7770"/>
    <w:rsid w:val="008D6F87"/>
    <w:rsid w:val="009E7BB8"/>
    <w:rsid w:val="00A24AF0"/>
    <w:rsid w:val="00A51212"/>
    <w:rsid w:val="00B35185"/>
    <w:rsid w:val="00BB1262"/>
    <w:rsid w:val="00BC21C6"/>
    <w:rsid w:val="00BE61B3"/>
    <w:rsid w:val="00BF684C"/>
    <w:rsid w:val="00C232E1"/>
    <w:rsid w:val="00C504D4"/>
    <w:rsid w:val="00C60DF1"/>
    <w:rsid w:val="00D1230D"/>
    <w:rsid w:val="00D25649"/>
    <w:rsid w:val="00D63114"/>
    <w:rsid w:val="00E10718"/>
    <w:rsid w:val="00E2227C"/>
    <w:rsid w:val="00E249EB"/>
    <w:rsid w:val="00E341A7"/>
    <w:rsid w:val="00E35CCE"/>
    <w:rsid w:val="00E35ED4"/>
    <w:rsid w:val="00F57D26"/>
    <w:rsid w:val="00FA6785"/>
    <w:rsid w:val="00FB49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DA55-9CD9-4F9B-9F6A-4F92F0304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5</Pages>
  <Words>842</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25</cp:revision>
  <cp:lastPrinted>2021-03-18T00:17:00Z</cp:lastPrinted>
  <dcterms:created xsi:type="dcterms:W3CDTF">2021-03-14T18:40:00Z</dcterms:created>
  <dcterms:modified xsi:type="dcterms:W3CDTF">2021-03-18T05:46:00Z</dcterms:modified>
</cp:coreProperties>
</file>